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F401A5" w14:textId="4E3D3D51" w:rsidR="00B901DB" w:rsidRPr="005E1D01" w:rsidRDefault="00B901DB" w:rsidP="00B901DB">
      <w:pPr>
        <w:spacing w:line="360" w:lineRule="auto"/>
        <w:rPr>
          <w:rFonts w:ascii="Times New Roman" w:hAnsi="Times New Roman" w:cs="Times New Roman"/>
          <w:b/>
          <w:bCs/>
          <w:sz w:val="24"/>
          <w:szCs w:val="24"/>
          <w:lang w:val="ru-RU"/>
        </w:rPr>
      </w:pPr>
      <w:r w:rsidRPr="007B65B2">
        <w:rPr>
          <w:rFonts w:ascii="Times New Roman" w:hAnsi="Times New Roman" w:cs="Times New Roman"/>
          <w:b/>
          <w:bCs/>
          <w:sz w:val="24"/>
          <w:szCs w:val="24"/>
          <w:lang w:val="ru-RU"/>
        </w:rPr>
        <w:t>Блок</w:t>
      </w:r>
      <w:r w:rsidRPr="005E1D01">
        <w:rPr>
          <w:rFonts w:ascii="Times New Roman" w:hAnsi="Times New Roman" w:cs="Times New Roman"/>
          <w:b/>
          <w:bCs/>
          <w:sz w:val="24"/>
          <w:szCs w:val="24"/>
          <w:lang w:val="ru-RU"/>
        </w:rPr>
        <w:t xml:space="preserve"> 2. </w:t>
      </w:r>
      <w:r w:rsidRPr="007B65B2">
        <w:rPr>
          <w:rFonts w:ascii="Times New Roman" w:hAnsi="Times New Roman" w:cs="Times New Roman"/>
          <w:b/>
          <w:bCs/>
          <w:sz w:val="24"/>
          <w:szCs w:val="24"/>
          <w:lang w:val="ru-RU"/>
        </w:rPr>
        <w:t>Понимание</w:t>
      </w:r>
      <w:r w:rsidRPr="005E1D01">
        <w:rPr>
          <w:rFonts w:ascii="Times New Roman" w:hAnsi="Times New Roman" w:cs="Times New Roman"/>
          <w:b/>
          <w:bCs/>
          <w:sz w:val="24"/>
          <w:szCs w:val="24"/>
          <w:lang w:val="ru-RU"/>
        </w:rPr>
        <w:t xml:space="preserve"> </w:t>
      </w:r>
      <w:r w:rsidRPr="007B65B2">
        <w:rPr>
          <w:rFonts w:ascii="Times New Roman" w:hAnsi="Times New Roman" w:cs="Times New Roman"/>
          <w:b/>
          <w:bCs/>
          <w:sz w:val="24"/>
          <w:szCs w:val="24"/>
          <w:lang w:val="ru-RU"/>
        </w:rPr>
        <w:t>письменных</w:t>
      </w:r>
      <w:r w:rsidRPr="005E1D01">
        <w:rPr>
          <w:rFonts w:ascii="Times New Roman" w:hAnsi="Times New Roman" w:cs="Times New Roman"/>
          <w:b/>
          <w:bCs/>
          <w:sz w:val="24"/>
          <w:szCs w:val="24"/>
          <w:lang w:val="ru-RU"/>
        </w:rPr>
        <w:t xml:space="preserve"> </w:t>
      </w:r>
      <w:r w:rsidRPr="007B65B2">
        <w:rPr>
          <w:rFonts w:ascii="Times New Roman" w:hAnsi="Times New Roman" w:cs="Times New Roman"/>
          <w:b/>
          <w:bCs/>
          <w:sz w:val="24"/>
          <w:szCs w:val="24"/>
          <w:lang w:val="ru-RU"/>
        </w:rPr>
        <w:t>текстов</w:t>
      </w:r>
      <w:r>
        <w:rPr>
          <w:rFonts w:ascii="Times New Roman" w:hAnsi="Times New Roman" w:cs="Times New Roman"/>
          <w:b/>
          <w:bCs/>
          <w:sz w:val="24"/>
          <w:szCs w:val="24"/>
          <w:lang w:val="ru-RU"/>
        </w:rPr>
        <w:tab/>
      </w:r>
      <w:r>
        <w:rPr>
          <w:rFonts w:ascii="Times New Roman" w:hAnsi="Times New Roman" w:cs="Times New Roman"/>
          <w:b/>
          <w:bCs/>
          <w:sz w:val="24"/>
          <w:szCs w:val="24"/>
          <w:lang w:val="ru-RU"/>
        </w:rPr>
        <w:tab/>
      </w:r>
      <w:r>
        <w:rPr>
          <w:rFonts w:ascii="Times New Roman" w:hAnsi="Times New Roman" w:cs="Times New Roman"/>
          <w:b/>
          <w:bCs/>
          <w:sz w:val="24"/>
          <w:szCs w:val="24"/>
          <w:lang w:val="ru-RU"/>
        </w:rPr>
        <w:tab/>
      </w:r>
      <w:r>
        <w:rPr>
          <w:rFonts w:ascii="Times New Roman" w:hAnsi="Times New Roman" w:cs="Times New Roman"/>
          <w:b/>
          <w:bCs/>
          <w:sz w:val="24"/>
          <w:szCs w:val="24"/>
          <w:lang w:val="ru-RU"/>
        </w:rPr>
        <w:tab/>
      </w:r>
      <w:r>
        <w:rPr>
          <w:rFonts w:ascii="Times New Roman" w:hAnsi="Times New Roman" w:cs="Times New Roman"/>
          <w:b/>
          <w:bCs/>
          <w:sz w:val="24"/>
          <w:szCs w:val="24"/>
          <w:lang w:val="ru-RU"/>
        </w:rPr>
        <w:tab/>
        <w:t xml:space="preserve">        10 балло</w:t>
      </w:r>
      <w:r w:rsidR="00070489">
        <w:rPr>
          <w:rFonts w:ascii="Times New Roman" w:hAnsi="Times New Roman" w:cs="Times New Roman"/>
          <w:b/>
          <w:bCs/>
          <w:sz w:val="24"/>
          <w:szCs w:val="24"/>
          <w:lang w:val="ru-RU"/>
        </w:rPr>
        <w:t>в</w:t>
      </w:r>
      <w:r w:rsidRPr="005E1D01">
        <w:rPr>
          <w:rFonts w:ascii="Times New Roman" w:hAnsi="Times New Roman" w:cs="Times New Roman"/>
          <w:b/>
          <w:bCs/>
          <w:sz w:val="24"/>
          <w:szCs w:val="24"/>
          <w:lang w:val="ru-RU"/>
        </w:rPr>
        <w:tab/>
      </w:r>
      <w:r w:rsidRPr="005E1D01">
        <w:rPr>
          <w:rFonts w:ascii="Times New Roman" w:hAnsi="Times New Roman" w:cs="Times New Roman"/>
          <w:b/>
          <w:bCs/>
          <w:sz w:val="24"/>
          <w:szCs w:val="24"/>
          <w:lang w:val="ru-RU"/>
        </w:rPr>
        <w:tab/>
      </w:r>
      <w:r w:rsidRPr="005E1D01">
        <w:rPr>
          <w:rFonts w:ascii="Times New Roman" w:hAnsi="Times New Roman" w:cs="Times New Roman"/>
          <w:b/>
          <w:bCs/>
          <w:sz w:val="24"/>
          <w:szCs w:val="24"/>
          <w:lang w:val="ru-RU"/>
        </w:rPr>
        <w:tab/>
      </w:r>
      <w:r w:rsidRPr="005E1D01">
        <w:rPr>
          <w:rFonts w:ascii="Times New Roman" w:hAnsi="Times New Roman" w:cs="Times New Roman"/>
          <w:b/>
          <w:bCs/>
          <w:sz w:val="24"/>
          <w:szCs w:val="24"/>
          <w:lang w:val="ru-RU"/>
        </w:rPr>
        <w:tab/>
      </w:r>
      <w:r w:rsidRPr="005E1D01">
        <w:rPr>
          <w:rFonts w:ascii="Times New Roman" w:hAnsi="Times New Roman" w:cs="Times New Roman"/>
          <w:b/>
          <w:bCs/>
          <w:sz w:val="24"/>
          <w:szCs w:val="24"/>
          <w:lang w:val="ru-RU"/>
        </w:rPr>
        <w:tab/>
      </w:r>
    </w:p>
    <w:p w14:paraId="2DA4B476" w14:textId="479DF9E4" w:rsidR="00027C2A" w:rsidRDefault="00027C2A" w:rsidP="00B901DB">
      <w:pPr>
        <w:spacing w:line="360" w:lineRule="auto"/>
        <w:jc w:val="both"/>
        <w:rPr>
          <w:rFonts w:ascii="Times New Roman" w:hAnsi="Times New Roman" w:cs="Times New Roman"/>
          <w:b/>
          <w:bCs/>
          <w:color w:val="000000" w:themeColor="text1"/>
          <w:sz w:val="24"/>
          <w:szCs w:val="24"/>
          <w:lang w:val="ru-RU"/>
        </w:rPr>
      </w:pPr>
      <w:r>
        <w:rPr>
          <w:rFonts w:ascii="Times New Roman" w:hAnsi="Times New Roman" w:cs="Times New Roman"/>
          <w:b/>
          <w:bCs/>
          <w:color w:val="000000" w:themeColor="text1"/>
          <w:sz w:val="24"/>
          <w:szCs w:val="24"/>
          <w:lang w:val="ru-RU"/>
        </w:rPr>
        <w:t>Вариант 5.</w:t>
      </w:r>
      <w:r w:rsidR="00E4453A">
        <w:rPr>
          <w:rFonts w:ascii="Times New Roman" w:hAnsi="Times New Roman" w:cs="Times New Roman"/>
          <w:b/>
          <w:bCs/>
          <w:color w:val="000000" w:themeColor="text1"/>
          <w:sz w:val="24"/>
          <w:szCs w:val="24"/>
          <w:lang w:val="ru-RU"/>
        </w:rPr>
        <w:t xml:space="preserve">                                                  КЛЮЧИ</w:t>
      </w:r>
    </w:p>
    <w:p w14:paraId="5DF01040" w14:textId="1D38F892" w:rsidR="00B901DB" w:rsidRPr="00A46C51" w:rsidRDefault="00B901DB" w:rsidP="00B901DB">
      <w:pPr>
        <w:spacing w:line="360" w:lineRule="auto"/>
        <w:jc w:val="both"/>
        <w:rPr>
          <w:rFonts w:ascii="Times New Roman" w:hAnsi="Times New Roman" w:cs="Times New Roman"/>
          <w:b/>
          <w:bCs/>
          <w:color w:val="000000" w:themeColor="text1"/>
          <w:sz w:val="24"/>
          <w:szCs w:val="24"/>
          <w:lang w:val="ru-RU"/>
        </w:rPr>
      </w:pPr>
      <w:r w:rsidRPr="00A46C51">
        <w:rPr>
          <w:rFonts w:ascii="Times New Roman" w:hAnsi="Times New Roman" w:cs="Times New Roman"/>
          <w:b/>
          <w:bCs/>
          <w:color w:val="000000" w:themeColor="text1"/>
          <w:sz w:val="24"/>
          <w:szCs w:val="24"/>
          <w:lang w:val="ru-RU"/>
        </w:rPr>
        <w:t>Максимальный балл за каждый из пяти ответов – 2:</w:t>
      </w:r>
    </w:p>
    <w:p w14:paraId="5DAC4402" w14:textId="1B66D667" w:rsidR="00B901DB" w:rsidRPr="00C27325" w:rsidRDefault="00B901DB" w:rsidP="00B901DB">
      <w:pPr>
        <w:spacing w:line="360" w:lineRule="auto"/>
        <w:jc w:val="both"/>
        <w:rPr>
          <w:rFonts w:ascii="Times New Roman" w:hAnsi="Times New Roman" w:cs="Times New Roman"/>
          <w:color w:val="000000" w:themeColor="text1"/>
          <w:sz w:val="24"/>
          <w:szCs w:val="24"/>
          <w:lang w:val="ru-RU"/>
        </w:rPr>
      </w:pPr>
      <w:r w:rsidRPr="00C27325">
        <w:rPr>
          <w:rFonts w:ascii="Times New Roman" w:hAnsi="Times New Roman" w:cs="Times New Roman"/>
          <w:color w:val="000000" w:themeColor="text1"/>
          <w:sz w:val="24"/>
          <w:szCs w:val="24"/>
          <w:lang w:val="ru-RU"/>
        </w:rPr>
        <w:t xml:space="preserve">1 </w:t>
      </w:r>
      <w:r w:rsidRPr="00635A34">
        <w:rPr>
          <w:rFonts w:ascii="Times New Roman" w:hAnsi="Times New Roman" w:cs="Times New Roman"/>
          <w:color w:val="000000" w:themeColor="text1"/>
          <w:sz w:val="24"/>
          <w:szCs w:val="24"/>
          <w:lang w:val="ru-RU"/>
        </w:rPr>
        <w:t>балл</w:t>
      </w:r>
      <w:r w:rsidRPr="00C27325">
        <w:rPr>
          <w:rFonts w:ascii="Times New Roman" w:hAnsi="Times New Roman" w:cs="Times New Roman"/>
          <w:color w:val="000000" w:themeColor="text1"/>
          <w:sz w:val="24"/>
          <w:szCs w:val="24"/>
          <w:lang w:val="ru-RU"/>
        </w:rPr>
        <w:t xml:space="preserve"> = </w:t>
      </w:r>
      <w:r w:rsidR="00C27325">
        <w:rPr>
          <w:rFonts w:ascii="Times New Roman" w:hAnsi="Times New Roman" w:cs="Times New Roman"/>
          <w:color w:val="000000" w:themeColor="text1"/>
          <w:sz w:val="24"/>
          <w:szCs w:val="24"/>
          <w:lang w:val="ru-RU"/>
        </w:rPr>
        <w:t>правильный</w:t>
      </w:r>
      <w:r w:rsidR="00C27325" w:rsidRPr="00C27325">
        <w:rPr>
          <w:rFonts w:ascii="Times New Roman" w:hAnsi="Times New Roman" w:cs="Times New Roman"/>
          <w:color w:val="000000" w:themeColor="text1"/>
          <w:sz w:val="24"/>
          <w:szCs w:val="24"/>
          <w:lang w:val="ru-RU"/>
        </w:rPr>
        <w:t xml:space="preserve"> </w:t>
      </w:r>
      <w:r w:rsidR="00C27325">
        <w:rPr>
          <w:rFonts w:ascii="Times New Roman" w:hAnsi="Times New Roman" w:cs="Times New Roman"/>
          <w:color w:val="000000" w:themeColor="text1"/>
          <w:sz w:val="24"/>
          <w:szCs w:val="24"/>
          <w:lang w:val="ru-RU"/>
        </w:rPr>
        <w:t>ответ</w:t>
      </w:r>
      <w:r w:rsidR="00C27325" w:rsidRPr="00C27325">
        <w:rPr>
          <w:rFonts w:ascii="Times New Roman" w:hAnsi="Times New Roman" w:cs="Times New Roman"/>
          <w:color w:val="000000" w:themeColor="text1"/>
          <w:sz w:val="24"/>
          <w:szCs w:val="24"/>
          <w:lang w:val="ru-RU"/>
        </w:rPr>
        <w:t xml:space="preserve"> (</w:t>
      </w:r>
      <w:r w:rsidR="00C27325" w:rsidRPr="00C27325">
        <w:rPr>
          <w:rFonts w:ascii="Times New Roman" w:hAnsi="Times New Roman" w:cs="Times New Roman"/>
          <w:color w:val="000000" w:themeColor="text1"/>
          <w:sz w:val="24"/>
          <w:szCs w:val="24"/>
          <w:lang w:val="fr-FR"/>
        </w:rPr>
        <w:t>v</w:t>
      </w:r>
      <w:r w:rsidR="00C27325">
        <w:rPr>
          <w:rFonts w:ascii="Times New Roman" w:hAnsi="Times New Roman" w:cs="Times New Roman"/>
          <w:color w:val="000000" w:themeColor="text1"/>
          <w:sz w:val="24"/>
          <w:szCs w:val="24"/>
          <w:lang w:val="fr-FR"/>
        </w:rPr>
        <w:t>rai</w:t>
      </w:r>
      <w:r w:rsidR="00C27325" w:rsidRPr="00C27325">
        <w:rPr>
          <w:rFonts w:ascii="Times New Roman" w:hAnsi="Times New Roman" w:cs="Times New Roman"/>
          <w:color w:val="000000" w:themeColor="text1"/>
          <w:sz w:val="24"/>
          <w:szCs w:val="24"/>
          <w:lang w:val="ru-RU"/>
        </w:rPr>
        <w:t xml:space="preserve">/ </w:t>
      </w:r>
      <w:r w:rsidR="00C27325">
        <w:rPr>
          <w:rFonts w:ascii="Times New Roman" w:hAnsi="Times New Roman" w:cs="Times New Roman"/>
          <w:color w:val="000000" w:themeColor="text1"/>
          <w:sz w:val="24"/>
          <w:szCs w:val="24"/>
          <w:lang w:val="fr-FR"/>
        </w:rPr>
        <w:t>faux</w:t>
      </w:r>
      <w:r w:rsidR="00C27325" w:rsidRPr="00C27325">
        <w:rPr>
          <w:rFonts w:ascii="Times New Roman" w:hAnsi="Times New Roman" w:cs="Times New Roman"/>
          <w:color w:val="000000" w:themeColor="text1"/>
          <w:sz w:val="24"/>
          <w:szCs w:val="24"/>
          <w:lang w:val="ru-RU"/>
        </w:rPr>
        <w:t>)</w:t>
      </w:r>
      <w:r w:rsidRPr="00C27325">
        <w:rPr>
          <w:rFonts w:ascii="Times New Roman" w:hAnsi="Times New Roman" w:cs="Times New Roman"/>
          <w:color w:val="000000" w:themeColor="text1"/>
          <w:sz w:val="24"/>
          <w:szCs w:val="24"/>
          <w:lang w:val="ru-RU"/>
        </w:rPr>
        <w:t>;</w:t>
      </w:r>
    </w:p>
    <w:p w14:paraId="34B9FBFC" w14:textId="2087F8F7" w:rsidR="00B901DB" w:rsidRPr="00635A34" w:rsidRDefault="00B901DB" w:rsidP="00B901DB">
      <w:pPr>
        <w:spacing w:line="360" w:lineRule="auto"/>
        <w:jc w:val="both"/>
        <w:rPr>
          <w:rFonts w:ascii="Times New Roman" w:hAnsi="Times New Roman" w:cs="Times New Roman"/>
          <w:color w:val="000000" w:themeColor="text1"/>
          <w:sz w:val="24"/>
          <w:szCs w:val="24"/>
          <w:lang w:val="ru-RU"/>
        </w:rPr>
      </w:pPr>
      <w:r w:rsidRPr="00635A34">
        <w:rPr>
          <w:rFonts w:ascii="Times New Roman" w:hAnsi="Times New Roman" w:cs="Times New Roman"/>
          <w:color w:val="000000" w:themeColor="text1"/>
          <w:sz w:val="24"/>
          <w:szCs w:val="24"/>
          <w:lang w:val="ru-RU"/>
        </w:rPr>
        <w:t>1 балл = подтверждение информации (формулирование своими словами).  За</w:t>
      </w:r>
      <w:r w:rsidR="00C27325">
        <w:rPr>
          <w:rFonts w:ascii="Times New Roman" w:hAnsi="Times New Roman" w:cs="Times New Roman"/>
          <w:color w:val="000000" w:themeColor="text1"/>
          <w:sz w:val="24"/>
          <w:szCs w:val="24"/>
          <w:lang w:val="ru-RU"/>
        </w:rPr>
        <w:t xml:space="preserve"> цитирование текста (более 3 слов </w:t>
      </w:r>
      <w:proofErr w:type="gramStart"/>
      <w:r w:rsidR="00C27325">
        <w:rPr>
          <w:rFonts w:ascii="Times New Roman" w:hAnsi="Times New Roman" w:cs="Times New Roman"/>
          <w:color w:val="000000" w:themeColor="text1"/>
          <w:sz w:val="24"/>
          <w:szCs w:val="24"/>
          <w:lang w:val="ru-RU"/>
        </w:rPr>
        <w:t>подряд)</w:t>
      </w:r>
      <w:r w:rsidRPr="00635A34">
        <w:rPr>
          <w:rFonts w:ascii="Times New Roman" w:hAnsi="Times New Roman" w:cs="Times New Roman"/>
          <w:color w:val="000000" w:themeColor="text1"/>
          <w:sz w:val="24"/>
          <w:szCs w:val="24"/>
          <w:lang w:val="ru-RU"/>
        </w:rPr>
        <w:t xml:space="preserve">  балл</w:t>
      </w:r>
      <w:proofErr w:type="gramEnd"/>
      <w:r w:rsidRPr="00635A34">
        <w:rPr>
          <w:rFonts w:ascii="Times New Roman" w:hAnsi="Times New Roman" w:cs="Times New Roman"/>
          <w:color w:val="000000" w:themeColor="text1"/>
          <w:sz w:val="24"/>
          <w:szCs w:val="24"/>
          <w:lang w:val="ru-RU"/>
        </w:rPr>
        <w:t xml:space="preserve"> не засчитывается. </w:t>
      </w:r>
    </w:p>
    <w:p w14:paraId="1A8D9154" w14:textId="689A311F" w:rsidR="00E4453A" w:rsidRPr="00E4453A" w:rsidRDefault="00B901DB" w:rsidP="00B901DB">
      <w:pPr>
        <w:spacing w:line="360" w:lineRule="auto"/>
        <w:jc w:val="both"/>
        <w:rPr>
          <w:rFonts w:ascii="Times New Roman" w:hAnsi="Times New Roman" w:cs="Times New Roman"/>
          <w:b/>
          <w:bCs/>
          <w:color w:val="FF0000"/>
          <w:sz w:val="24"/>
          <w:szCs w:val="24"/>
          <w:lang w:val="ru-RU"/>
        </w:rPr>
      </w:pPr>
      <w:r>
        <w:rPr>
          <w:rFonts w:ascii="Times New Roman" w:hAnsi="Times New Roman" w:cs="Times New Roman"/>
          <w:b/>
          <w:bCs/>
          <w:color w:val="FF0000"/>
          <w:sz w:val="24"/>
          <w:szCs w:val="24"/>
          <w:lang w:val="en-US"/>
        </w:rPr>
        <w:t>NB</w:t>
      </w:r>
      <w:r w:rsidRPr="000C2A9C">
        <w:rPr>
          <w:rFonts w:ascii="Times New Roman" w:hAnsi="Times New Roman" w:cs="Times New Roman"/>
          <w:b/>
          <w:bCs/>
          <w:color w:val="FF0000"/>
          <w:sz w:val="24"/>
          <w:szCs w:val="24"/>
          <w:lang w:val="ru-RU"/>
        </w:rPr>
        <w:t>:</w:t>
      </w:r>
      <w:r>
        <w:rPr>
          <w:rFonts w:ascii="Times New Roman" w:hAnsi="Times New Roman" w:cs="Times New Roman"/>
          <w:b/>
          <w:bCs/>
          <w:color w:val="FF0000"/>
          <w:sz w:val="24"/>
          <w:szCs w:val="24"/>
          <w:lang w:val="ru-RU"/>
        </w:rPr>
        <w:t xml:space="preserve"> в ключах даются выдержки из текста-основы. </w:t>
      </w:r>
    </w:p>
    <w:tbl>
      <w:tblPr>
        <w:tblStyle w:val="a9"/>
        <w:tblW w:w="10201" w:type="dxa"/>
        <w:tblLook w:val="04A0" w:firstRow="1" w:lastRow="0" w:firstColumn="1" w:lastColumn="0" w:noHBand="0" w:noVBand="1"/>
      </w:tblPr>
      <w:tblGrid>
        <w:gridCol w:w="1177"/>
        <w:gridCol w:w="64"/>
        <w:gridCol w:w="187"/>
        <w:gridCol w:w="598"/>
        <w:gridCol w:w="96"/>
        <w:gridCol w:w="208"/>
        <w:gridCol w:w="533"/>
        <w:gridCol w:w="117"/>
        <w:gridCol w:w="209"/>
        <w:gridCol w:w="7005"/>
        <w:gridCol w:w="7"/>
      </w:tblGrid>
      <w:tr w:rsidR="00E4453A" w:rsidRPr="00E4453A" w14:paraId="74C5D1FA" w14:textId="77777777" w:rsidTr="00E4453A">
        <w:trPr>
          <w:gridAfter w:val="2"/>
          <w:wAfter w:w="7012" w:type="dxa"/>
        </w:trPr>
        <w:tc>
          <w:tcPr>
            <w:tcW w:w="1428" w:type="dxa"/>
            <w:gridSpan w:val="3"/>
            <w:tcBorders>
              <w:bottom w:val="single" w:sz="4" w:space="0" w:color="auto"/>
            </w:tcBorders>
          </w:tcPr>
          <w:p w14:paraId="33B63B45" w14:textId="77777777" w:rsidR="00E4453A" w:rsidRPr="00E4453A" w:rsidRDefault="00E4453A" w:rsidP="00E4453A">
            <w:pPr>
              <w:spacing w:line="360" w:lineRule="auto"/>
              <w:jc w:val="both"/>
              <w:rPr>
                <w:rFonts w:ascii="Times New Roman" w:hAnsi="Times New Roman" w:cs="Times New Roman"/>
                <w:b/>
                <w:bCs/>
                <w:sz w:val="24"/>
                <w:szCs w:val="24"/>
                <w:lang w:val="fr-FR"/>
              </w:rPr>
            </w:pPr>
            <w:bookmarkStart w:id="0" w:name="_Hlk188949696"/>
            <w:r w:rsidRPr="00E4453A">
              <w:rPr>
                <w:rFonts w:ascii="Times New Roman" w:hAnsi="Times New Roman" w:cs="Times New Roman"/>
                <w:b/>
                <w:bCs/>
                <w:sz w:val="24"/>
                <w:szCs w:val="24"/>
                <w:lang w:val="fr-FR"/>
              </w:rPr>
              <w:t>1.</w:t>
            </w:r>
          </w:p>
        </w:tc>
        <w:tc>
          <w:tcPr>
            <w:tcW w:w="902" w:type="dxa"/>
            <w:gridSpan w:val="3"/>
            <w:tcBorders>
              <w:bottom w:val="single" w:sz="4" w:space="0" w:color="auto"/>
            </w:tcBorders>
            <w:shd w:val="clear" w:color="auto" w:fill="AEAAAA" w:themeFill="background2" w:themeFillShade="BF"/>
          </w:tcPr>
          <w:p w14:paraId="710C84A1"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A</w:t>
            </w:r>
          </w:p>
        </w:tc>
        <w:tc>
          <w:tcPr>
            <w:tcW w:w="859" w:type="dxa"/>
            <w:gridSpan w:val="3"/>
            <w:tcBorders>
              <w:bottom w:val="single" w:sz="4" w:space="0" w:color="auto"/>
            </w:tcBorders>
          </w:tcPr>
          <w:p w14:paraId="08490808"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B</w:t>
            </w:r>
          </w:p>
        </w:tc>
      </w:tr>
      <w:tr w:rsidR="00E4453A" w:rsidRPr="00E4453A" w14:paraId="78619CFC" w14:textId="77777777" w:rsidTr="002162CB">
        <w:trPr>
          <w:gridAfter w:val="1"/>
          <w:wAfter w:w="7" w:type="dxa"/>
          <w:trHeight w:val="1432"/>
        </w:trPr>
        <w:tc>
          <w:tcPr>
            <w:tcW w:w="10194" w:type="dxa"/>
            <w:gridSpan w:val="10"/>
          </w:tcPr>
          <w:p w14:paraId="20D3CCB9" w14:textId="1818D3DB" w:rsidR="00E4453A" w:rsidRPr="00E4453A" w:rsidRDefault="00E4453A" w:rsidP="00E4453A">
            <w:pPr>
              <w:spacing w:before="180" w:line="360" w:lineRule="auto"/>
              <w:rPr>
                <w:rFonts w:ascii="Times New Roman" w:eastAsiaTheme="minorHAnsi" w:hAnsi="Times New Roman" w:cs="Times New Roman"/>
                <w:sz w:val="24"/>
                <w:szCs w:val="24"/>
                <w:lang w:val="fr-FR" w:eastAsia="en-US"/>
              </w:rPr>
            </w:pPr>
            <w:r w:rsidRPr="00E4453A">
              <w:rPr>
                <w:rFonts w:ascii="Times New Roman" w:eastAsiaTheme="minorHAnsi" w:hAnsi="Times New Roman" w:cs="Times New Roman"/>
                <w:sz w:val="24"/>
                <w:szCs w:val="24"/>
                <w:lang w:val="fr-FR" w:eastAsia="en-US"/>
              </w:rPr>
              <w:t>Justification: Notre état centralisé mettant en avant la maîtrise du français laisse peu de place aux autres langues et au développement d’un plurilinguisme. Des facteurs linguistiques sont également à considérer …. peuvent expliquer les difficultés des Français à maîtriser les langues étrangères et l’anglais en particulier.</w:t>
            </w:r>
          </w:p>
        </w:tc>
      </w:tr>
      <w:bookmarkEnd w:id="0"/>
      <w:tr w:rsidR="00E4453A" w:rsidRPr="00E4453A" w14:paraId="6DDDB574" w14:textId="77777777" w:rsidTr="00E4453A">
        <w:trPr>
          <w:gridAfter w:val="3"/>
          <w:wAfter w:w="7221" w:type="dxa"/>
        </w:trPr>
        <w:tc>
          <w:tcPr>
            <w:tcW w:w="1241" w:type="dxa"/>
            <w:gridSpan w:val="2"/>
            <w:tcBorders>
              <w:bottom w:val="single" w:sz="4" w:space="0" w:color="auto"/>
            </w:tcBorders>
          </w:tcPr>
          <w:p w14:paraId="53D07033"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2.</w:t>
            </w:r>
          </w:p>
        </w:tc>
        <w:tc>
          <w:tcPr>
            <w:tcW w:w="881" w:type="dxa"/>
            <w:gridSpan w:val="3"/>
            <w:tcBorders>
              <w:bottom w:val="single" w:sz="4" w:space="0" w:color="auto"/>
            </w:tcBorders>
          </w:tcPr>
          <w:p w14:paraId="7E6D29B8"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A</w:t>
            </w:r>
          </w:p>
        </w:tc>
        <w:tc>
          <w:tcPr>
            <w:tcW w:w="858" w:type="dxa"/>
            <w:gridSpan w:val="3"/>
            <w:tcBorders>
              <w:bottom w:val="single" w:sz="4" w:space="0" w:color="auto"/>
            </w:tcBorders>
            <w:shd w:val="clear" w:color="auto" w:fill="AEAAAA" w:themeFill="background2" w:themeFillShade="BF"/>
          </w:tcPr>
          <w:p w14:paraId="3CE665D7"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B</w:t>
            </w:r>
          </w:p>
        </w:tc>
      </w:tr>
      <w:tr w:rsidR="00E4453A" w:rsidRPr="00E4453A" w14:paraId="6FA275A4" w14:textId="77777777" w:rsidTr="002162CB">
        <w:trPr>
          <w:gridAfter w:val="1"/>
          <w:wAfter w:w="7" w:type="dxa"/>
          <w:trHeight w:val="1434"/>
        </w:trPr>
        <w:tc>
          <w:tcPr>
            <w:tcW w:w="10194" w:type="dxa"/>
            <w:gridSpan w:val="10"/>
          </w:tcPr>
          <w:p w14:paraId="74EAD2B6" w14:textId="733C1641" w:rsidR="00E4453A" w:rsidRPr="00E4453A" w:rsidRDefault="00E4453A" w:rsidP="00E4453A">
            <w:pPr>
              <w:spacing w:before="180" w:line="360" w:lineRule="auto"/>
              <w:rPr>
                <w:rFonts w:ascii="Times New Roman" w:eastAsiaTheme="minorHAnsi" w:hAnsi="Times New Roman" w:cs="Times New Roman"/>
                <w:sz w:val="24"/>
                <w:szCs w:val="24"/>
                <w:lang w:val="fr-FR" w:eastAsia="en-US"/>
              </w:rPr>
            </w:pPr>
            <w:r w:rsidRPr="00E4453A">
              <w:rPr>
                <w:rFonts w:ascii="Times New Roman" w:eastAsiaTheme="minorHAnsi" w:hAnsi="Times New Roman" w:cs="Times New Roman"/>
                <w:sz w:val="24"/>
                <w:szCs w:val="24"/>
                <w:lang w:val="fr-FR" w:eastAsia="en-US"/>
              </w:rPr>
              <w:t xml:space="preserve">Justification: Il s’agit pour ces écoles primaires de dispenser des cours de mathématiques, Éducation physique et sportive, arts ou encore sciences en langue étrangère. </w:t>
            </w:r>
          </w:p>
        </w:tc>
      </w:tr>
      <w:tr w:rsidR="00E4453A" w:rsidRPr="00E4453A" w14:paraId="49445A86" w14:textId="77777777" w:rsidTr="00E4453A">
        <w:trPr>
          <w:gridAfter w:val="3"/>
          <w:wAfter w:w="7221" w:type="dxa"/>
        </w:trPr>
        <w:tc>
          <w:tcPr>
            <w:tcW w:w="1241" w:type="dxa"/>
            <w:gridSpan w:val="2"/>
            <w:tcBorders>
              <w:bottom w:val="single" w:sz="4" w:space="0" w:color="auto"/>
            </w:tcBorders>
          </w:tcPr>
          <w:p w14:paraId="46881993"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3.</w:t>
            </w:r>
          </w:p>
        </w:tc>
        <w:tc>
          <w:tcPr>
            <w:tcW w:w="881" w:type="dxa"/>
            <w:gridSpan w:val="3"/>
            <w:tcBorders>
              <w:bottom w:val="single" w:sz="4" w:space="0" w:color="auto"/>
            </w:tcBorders>
          </w:tcPr>
          <w:p w14:paraId="6E4A0620"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A</w:t>
            </w:r>
          </w:p>
        </w:tc>
        <w:tc>
          <w:tcPr>
            <w:tcW w:w="858" w:type="dxa"/>
            <w:gridSpan w:val="3"/>
            <w:tcBorders>
              <w:bottom w:val="single" w:sz="4" w:space="0" w:color="auto"/>
            </w:tcBorders>
            <w:shd w:val="clear" w:color="auto" w:fill="AEAAAA" w:themeFill="background2" w:themeFillShade="BF"/>
          </w:tcPr>
          <w:p w14:paraId="28D9DEC8"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B</w:t>
            </w:r>
          </w:p>
        </w:tc>
      </w:tr>
      <w:tr w:rsidR="00E4453A" w:rsidRPr="00E4453A" w14:paraId="60167CF9" w14:textId="77777777" w:rsidTr="002162CB">
        <w:trPr>
          <w:gridAfter w:val="1"/>
          <w:wAfter w:w="7" w:type="dxa"/>
          <w:trHeight w:val="1434"/>
        </w:trPr>
        <w:tc>
          <w:tcPr>
            <w:tcW w:w="10194" w:type="dxa"/>
            <w:gridSpan w:val="10"/>
          </w:tcPr>
          <w:p w14:paraId="7D487752" w14:textId="7D82D5B8" w:rsidR="00E4453A" w:rsidRPr="00E4453A" w:rsidRDefault="00E4453A" w:rsidP="00E4453A">
            <w:pPr>
              <w:spacing w:before="180" w:line="360" w:lineRule="auto"/>
              <w:rPr>
                <w:rFonts w:ascii="Times New Roman" w:eastAsiaTheme="minorHAnsi" w:hAnsi="Times New Roman" w:cs="Times New Roman"/>
                <w:sz w:val="24"/>
                <w:szCs w:val="24"/>
                <w:lang w:val="fr-FR" w:eastAsia="en-US"/>
              </w:rPr>
            </w:pPr>
            <w:r w:rsidRPr="00E4453A">
              <w:rPr>
                <w:rFonts w:ascii="Times New Roman" w:eastAsiaTheme="minorHAnsi" w:hAnsi="Times New Roman" w:cs="Times New Roman"/>
                <w:sz w:val="24"/>
                <w:szCs w:val="24"/>
                <w:lang w:val="fr-FR" w:eastAsia="en-US"/>
              </w:rPr>
              <w:t>Justification: Exposés plus régulièrement à l’anglais, les enfants s’engagent davantage et montrent moins d’appréhension face à cette langue étrangère. Dans des disciplines où ils participaient peu par crainte de se tromper, par exemple les mathématiques, des élèves de CM1 et CM2 s’investissent plus lorsque la leçon se déroule en langue étrangère.</w:t>
            </w:r>
          </w:p>
        </w:tc>
      </w:tr>
      <w:tr w:rsidR="00E4453A" w:rsidRPr="00E4453A" w14:paraId="4BBF0FA8" w14:textId="77777777" w:rsidTr="00E4453A">
        <w:trPr>
          <w:gridAfter w:val="3"/>
          <w:wAfter w:w="7221" w:type="dxa"/>
        </w:trPr>
        <w:tc>
          <w:tcPr>
            <w:tcW w:w="1241" w:type="dxa"/>
            <w:gridSpan w:val="2"/>
            <w:tcBorders>
              <w:bottom w:val="single" w:sz="4" w:space="0" w:color="auto"/>
            </w:tcBorders>
          </w:tcPr>
          <w:p w14:paraId="59C543C8" w14:textId="77777777" w:rsidR="00E4453A" w:rsidRPr="00E4453A" w:rsidRDefault="00E4453A" w:rsidP="00E4453A">
            <w:pPr>
              <w:spacing w:line="360" w:lineRule="auto"/>
              <w:jc w:val="both"/>
              <w:rPr>
                <w:rFonts w:ascii="Times New Roman" w:hAnsi="Times New Roman" w:cs="Times New Roman"/>
                <w:b/>
                <w:bCs/>
                <w:sz w:val="24"/>
                <w:szCs w:val="24"/>
                <w:lang w:val="fr-FR"/>
              </w:rPr>
            </w:pPr>
            <w:bookmarkStart w:id="1" w:name="_Hlk189036787"/>
            <w:r w:rsidRPr="00E4453A">
              <w:rPr>
                <w:rFonts w:ascii="Times New Roman" w:hAnsi="Times New Roman" w:cs="Times New Roman"/>
                <w:b/>
                <w:bCs/>
                <w:sz w:val="24"/>
                <w:szCs w:val="24"/>
                <w:lang w:val="fr-FR"/>
              </w:rPr>
              <w:t>4.</w:t>
            </w:r>
          </w:p>
        </w:tc>
        <w:tc>
          <w:tcPr>
            <w:tcW w:w="881" w:type="dxa"/>
            <w:gridSpan w:val="3"/>
            <w:tcBorders>
              <w:bottom w:val="single" w:sz="4" w:space="0" w:color="auto"/>
            </w:tcBorders>
            <w:shd w:val="clear" w:color="auto" w:fill="AEAAAA" w:themeFill="background2" w:themeFillShade="BF"/>
          </w:tcPr>
          <w:p w14:paraId="7FC63C00"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A</w:t>
            </w:r>
          </w:p>
        </w:tc>
        <w:tc>
          <w:tcPr>
            <w:tcW w:w="858" w:type="dxa"/>
            <w:gridSpan w:val="3"/>
            <w:tcBorders>
              <w:bottom w:val="single" w:sz="4" w:space="0" w:color="auto"/>
            </w:tcBorders>
          </w:tcPr>
          <w:p w14:paraId="72F8BEDD"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B</w:t>
            </w:r>
          </w:p>
        </w:tc>
      </w:tr>
      <w:tr w:rsidR="00E4453A" w:rsidRPr="00E4453A" w14:paraId="6DD8EB90" w14:textId="77777777" w:rsidTr="002162CB">
        <w:trPr>
          <w:gridAfter w:val="1"/>
          <w:wAfter w:w="7" w:type="dxa"/>
          <w:trHeight w:val="1432"/>
        </w:trPr>
        <w:tc>
          <w:tcPr>
            <w:tcW w:w="10194" w:type="dxa"/>
            <w:gridSpan w:val="10"/>
          </w:tcPr>
          <w:p w14:paraId="56A75E49" w14:textId="5A63BE9C" w:rsidR="00E4453A" w:rsidRPr="00E4453A" w:rsidRDefault="00E4453A" w:rsidP="00E4453A">
            <w:pPr>
              <w:spacing w:before="180" w:line="360" w:lineRule="auto"/>
              <w:rPr>
                <w:rFonts w:ascii="Times New Roman" w:eastAsiaTheme="minorHAnsi" w:hAnsi="Times New Roman" w:cs="Times New Roman"/>
                <w:sz w:val="24"/>
                <w:szCs w:val="24"/>
                <w:lang w:val="fr-FR" w:eastAsia="en-US"/>
              </w:rPr>
            </w:pPr>
            <w:r w:rsidRPr="00E4453A">
              <w:rPr>
                <w:rFonts w:ascii="Times New Roman" w:eastAsiaTheme="minorHAnsi" w:hAnsi="Times New Roman" w:cs="Times New Roman"/>
                <w:sz w:val="24"/>
                <w:szCs w:val="24"/>
                <w:lang w:val="fr-FR" w:eastAsia="en-US"/>
              </w:rPr>
              <w:t>Justification: Les enseignants ont tous témoigné du fait qu’enseigner en anglais les amenait à davantage réfléchir aux moyens de faire comprendre les concepts aux élèves. …ils déployaient d’autres méthodes, plus visuelles, plus explicites, plus progressives.</w:t>
            </w:r>
          </w:p>
        </w:tc>
      </w:tr>
      <w:bookmarkEnd w:id="1"/>
      <w:tr w:rsidR="00E4453A" w:rsidRPr="00E4453A" w14:paraId="24FC89FA" w14:textId="77777777" w:rsidTr="00E4453A">
        <w:trPr>
          <w:gridAfter w:val="4"/>
          <w:wAfter w:w="7338" w:type="dxa"/>
        </w:trPr>
        <w:tc>
          <w:tcPr>
            <w:tcW w:w="1177" w:type="dxa"/>
            <w:tcBorders>
              <w:bottom w:val="single" w:sz="4" w:space="0" w:color="auto"/>
            </w:tcBorders>
          </w:tcPr>
          <w:p w14:paraId="35D1D35F"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ru-RU"/>
              </w:rPr>
              <w:t>5</w:t>
            </w:r>
            <w:r w:rsidRPr="00E4453A">
              <w:rPr>
                <w:rFonts w:ascii="Times New Roman" w:hAnsi="Times New Roman" w:cs="Times New Roman"/>
                <w:b/>
                <w:bCs/>
                <w:sz w:val="24"/>
                <w:szCs w:val="24"/>
                <w:lang w:val="fr-FR"/>
              </w:rPr>
              <w:t>.</w:t>
            </w:r>
          </w:p>
        </w:tc>
        <w:tc>
          <w:tcPr>
            <w:tcW w:w="849" w:type="dxa"/>
            <w:gridSpan w:val="3"/>
            <w:tcBorders>
              <w:bottom w:val="single" w:sz="4" w:space="0" w:color="auto"/>
            </w:tcBorders>
            <w:shd w:val="clear" w:color="auto" w:fill="AEAAAA" w:themeFill="background2" w:themeFillShade="BF"/>
          </w:tcPr>
          <w:p w14:paraId="4DA6B841"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A</w:t>
            </w:r>
          </w:p>
        </w:tc>
        <w:tc>
          <w:tcPr>
            <w:tcW w:w="837" w:type="dxa"/>
            <w:gridSpan w:val="3"/>
            <w:tcBorders>
              <w:bottom w:val="single" w:sz="4" w:space="0" w:color="auto"/>
            </w:tcBorders>
          </w:tcPr>
          <w:p w14:paraId="0FF7802A" w14:textId="77777777" w:rsidR="00E4453A" w:rsidRPr="00E4453A" w:rsidRDefault="00E4453A" w:rsidP="00E4453A">
            <w:pPr>
              <w:spacing w:line="360" w:lineRule="auto"/>
              <w:jc w:val="both"/>
              <w:rPr>
                <w:rFonts w:ascii="Times New Roman" w:hAnsi="Times New Roman" w:cs="Times New Roman"/>
                <w:b/>
                <w:bCs/>
                <w:sz w:val="24"/>
                <w:szCs w:val="24"/>
                <w:lang w:val="fr-FR"/>
              </w:rPr>
            </w:pPr>
            <w:r w:rsidRPr="00E4453A">
              <w:rPr>
                <w:rFonts w:ascii="Times New Roman" w:hAnsi="Times New Roman" w:cs="Times New Roman"/>
                <w:b/>
                <w:bCs/>
                <w:sz w:val="24"/>
                <w:szCs w:val="24"/>
                <w:lang w:val="fr-FR"/>
              </w:rPr>
              <w:t>B</w:t>
            </w:r>
          </w:p>
        </w:tc>
      </w:tr>
      <w:tr w:rsidR="00E4453A" w:rsidRPr="00E4453A" w14:paraId="05C993B1" w14:textId="77777777" w:rsidTr="002162CB">
        <w:trPr>
          <w:trHeight w:val="1432"/>
        </w:trPr>
        <w:tc>
          <w:tcPr>
            <w:tcW w:w="10201" w:type="dxa"/>
            <w:gridSpan w:val="11"/>
          </w:tcPr>
          <w:p w14:paraId="212AE616" w14:textId="575EBD8A" w:rsidR="00E4453A" w:rsidRPr="00E4453A" w:rsidRDefault="00E4453A" w:rsidP="00E4453A">
            <w:pPr>
              <w:spacing w:before="180" w:line="360" w:lineRule="auto"/>
              <w:rPr>
                <w:rFonts w:ascii="Times New Roman" w:eastAsiaTheme="minorHAnsi" w:hAnsi="Times New Roman" w:cs="Times New Roman"/>
                <w:sz w:val="24"/>
                <w:szCs w:val="24"/>
                <w:lang w:val="fr-FR" w:eastAsia="en-US"/>
              </w:rPr>
            </w:pPr>
            <w:r w:rsidRPr="00E4453A">
              <w:rPr>
                <w:rFonts w:ascii="Times New Roman" w:eastAsiaTheme="minorHAnsi" w:hAnsi="Times New Roman" w:cs="Times New Roman"/>
                <w:sz w:val="24"/>
                <w:szCs w:val="24"/>
                <w:lang w:val="fr-FR" w:eastAsia="en-US"/>
              </w:rPr>
              <w:t>Justification: Comme on l’observe chez les enfants bilingues, devoir passer d’une langue à l’autre favorise la flexibilité cognitive. On sait également que pour accéder aux concepts, on doit passer par la parole. Plus on parle de langues, plus on parle tout court, et plus les enfants ont des chances d’accéder aux concepts.</w:t>
            </w:r>
          </w:p>
        </w:tc>
      </w:tr>
    </w:tbl>
    <w:p w14:paraId="21339B89" w14:textId="77777777" w:rsidR="00E4453A" w:rsidRPr="00E4453A" w:rsidRDefault="00E4453A" w:rsidP="00E4453A">
      <w:pPr>
        <w:spacing w:line="240" w:lineRule="auto"/>
        <w:jc w:val="both"/>
        <w:rPr>
          <w:rFonts w:ascii="Times New Roman" w:eastAsiaTheme="minorHAnsi" w:hAnsi="Times New Roman" w:cs="Times New Roman"/>
          <w:sz w:val="24"/>
          <w:szCs w:val="24"/>
          <w:lang w:val="fr-FR" w:eastAsia="en-US"/>
        </w:rPr>
      </w:pPr>
    </w:p>
    <w:p w14:paraId="701D7FAF" w14:textId="77777777" w:rsidR="00ED3E95" w:rsidRPr="00975509" w:rsidRDefault="00ED3E95" w:rsidP="009F650E">
      <w:pPr>
        <w:jc w:val="both"/>
        <w:rPr>
          <w:lang w:val="fr-FR"/>
        </w:rPr>
      </w:pPr>
      <w:bookmarkStart w:id="2" w:name="_GoBack"/>
      <w:bookmarkEnd w:id="2"/>
    </w:p>
    <w:sectPr w:rsidR="00ED3E95" w:rsidRPr="00975509" w:rsidSect="00E4453A">
      <w:footerReference w:type="even" r:id="rId7"/>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04E12" w14:textId="77777777" w:rsidR="00C576A0" w:rsidRDefault="00C576A0" w:rsidP="00283C2A">
      <w:pPr>
        <w:spacing w:line="240" w:lineRule="auto"/>
      </w:pPr>
      <w:r>
        <w:separator/>
      </w:r>
    </w:p>
  </w:endnote>
  <w:endnote w:type="continuationSeparator" w:id="0">
    <w:p w14:paraId="3FC35F12" w14:textId="77777777" w:rsidR="00C576A0" w:rsidRDefault="00C576A0" w:rsidP="00283C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5"/>
      </w:rPr>
      <w:id w:val="-420952884"/>
      <w:docPartObj>
        <w:docPartGallery w:val="Page Numbers (Bottom of Page)"/>
        <w:docPartUnique/>
      </w:docPartObj>
    </w:sdtPr>
    <w:sdtEndPr>
      <w:rPr>
        <w:rStyle w:val="a5"/>
      </w:rPr>
    </w:sdtEndPr>
    <w:sdtContent>
      <w:p w14:paraId="3110B404" w14:textId="129B861D" w:rsidR="00283C2A" w:rsidRDefault="00283C2A" w:rsidP="0005600F">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44BA1050" w14:textId="77777777" w:rsidR="00283C2A" w:rsidRDefault="00283C2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E8653" w14:textId="77777777" w:rsidR="00C576A0" w:rsidRDefault="00C576A0" w:rsidP="00283C2A">
      <w:pPr>
        <w:spacing w:line="240" w:lineRule="auto"/>
      </w:pPr>
      <w:r>
        <w:separator/>
      </w:r>
    </w:p>
  </w:footnote>
  <w:footnote w:type="continuationSeparator" w:id="0">
    <w:p w14:paraId="536CEAA7" w14:textId="77777777" w:rsidR="00C576A0" w:rsidRDefault="00C576A0" w:rsidP="00283C2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028FC"/>
    <w:multiLevelType w:val="multilevel"/>
    <w:tmpl w:val="AA44769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1DB"/>
    <w:rsid w:val="00027C2A"/>
    <w:rsid w:val="00070489"/>
    <w:rsid w:val="000842B5"/>
    <w:rsid w:val="00093A94"/>
    <w:rsid w:val="0009637A"/>
    <w:rsid w:val="000D2429"/>
    <w:rsid w:val="000D43C6"/>
    <w:rsid w:val="000F657C"/>
    <w:rsid w:val="00283C2A"/>
    <w:rsid w:val="00393C97"/>
    <w:rsid w:val="003F11A3"/>
    <w:rsid w:val="00521ECC"/>
    <w:rsid w:val="00635A34"/>
    <w:rsid w:val="006722FB"/>
    <w:rsid w:val="00676191"/>
    <w:rsid w:val="007206E0"/>
    <w:rsid w:val="00734DED"/>
    <w:rsid w:val="00865C66"/>
    <w:rsid w:val="00880571"/>
    <w:rsid w:val="008B5EA2"/>
    <w:rsid w:val="008C6B53"/>
    <w:rsid w:val="00975509"/>
    <w:rsid w:val="009A629C"/>
    <w:rsid w:val="009C24F0"/>
    <w:rsid w:val="009E4800"/>
    <w:rsid w:val="009F650E"/>
    <w:rsid w:val="00A03642"/>
    <w:rsid w:val="00A60872"/>
    <w:rsid w:val="00AD2ABA"/>
    <w:rsid w:val="00B702B7"/>
    <w:rsid w:val="00B901DB"/>
    <w:rsid w:val="00C27325"/>
    <w:rsid w:val="00C576A0"/>
    <w:rsid w:val="00CB613A"/>
    <w:rsid w:val="00D90C3D"/>
    <w:rsid w:val="00DD42A6"/>
    <w:rsid w:val="00E36DAA"/>
    <w:rsid w:val="00E4453A"/>
    <w:rsid w:val="00ED3E95"/>
    <w:rsid w:val="00EE5514"/>
    <w:rsid w:val="00F21713"/>
    <w:rsid w:val="00F36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61C82"/>
  <w15:chartTrackingRefBased/>
  <w15:docId w15:val="{A7E5A9D8-1722-BB47-839C-D3A24E1B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53A"/>
    <w:pPr>
      <w:spacing w:line="276" w:lineRule="auto"/>
    </w:pPr>
    <w:rPr>
      <w:rFonts w:ascii="Arial" w:eastAsia="Arial" w:hAnsi="Arial" w:cs="Arial"/>
      <w:sz w:val="22"/>
      <w:szCs w:val="22"/>
      <w:lang w:val="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83C2A"/>
    <w:pPr>
      <w:tabs>
        <w:tab w:val="center" w:pos="4677"/>
        <w:tab w:val="right" w:pos="9355"/>
      </w:tabs>
      <w:spacing w:line="240" w:lineRule="auto"/>
    </w:pPr>
  </w:style>
  <w:style w:type="character" w:customStyle="1" w:styleId="a4">
    <w:name w:val="Нижний колонтитул Знак"/>
    <w:basedOn w:val="a0"/>
    <w:link w:val="a3"/>
    <w:uiPriority w:val="99"/>
    <w:rsid w:val="00283C2A"/>
    <w:rPr>
      <w:rFonts w:ascii="Arial" w:eastAsia="Arial" w:hAnsi="Arial" w:cs="Arial"/>
      <w:sz w:val="22"/>
      <w:szCs w:val="22"/>
      <w:lang w:val="ru" w:eastAsia="ru-RU"/>
    </w:rPr>
  </w:style>
  <w:style w:type="character" w:styleId="a5">
    <w:name w:val="page number"/>
    <w:basedOn w:val="a0"/>
    <w:uiPriority w:val="99"/>
    <w:semiHidden/>
    <w:unhideWhenUsed/>
    <w:rsid w:val="00283C2A"/>
  </w:style>
  <w:style w:type="paragraph" w:styleId="a6">
    <w:name w:val="List Paragraph"/>
    <w:basedOn w:val="a"/>
    <w:uiPriority w:val="34"/>
    <w:qFormat/>
    <w:rsid w:val="00C27325"/>
    <w:pPr>
      <w:ind w:left="720"/>
      <w:contextualSpacing/>
    </w:pPr>
  </w:style>
  <w:style w:type="character" w:styleId="a7">
    <w:name w:val="Hyperlink"/>
    <w:basedOn w:val="a0"/>
    <w:uiPriority w:val="99"/>
    <w:unhideWhenUsed/>
    <w:rsid w:val="0009637A"/>
    <w:rPr>
      <w:color w:val="0563C1" w:themeColor="hyperlink"/>
      <w:u w:val="single"/>
    </w:rPr>
  </w:style>
  <w:style w:type="character" w:styleId="a8">
    <w:name w:val="Unresolved Mention"/>
    <w:basedOn w:val="a0"/>
    <w:uiPriority w:val="99"/>
    <w:semiHidden/>
    <w:unhideWhenUsed/>
    <w:rsid w:val="0009637A"/>
    <w:rPr>
      <w:color w:val="605E5C"/>
      <w:shd w:val="clear" w:color="auto" w:fill="E1DFDD"/>
    </w:rPr>
  </w:style>
  <w:style w:type="table" w:styleId="a9">
    <w:name w:val="Table Grid"/>
    <w:basedOn w:val="a1"/>
    <w:uiPriority w:val="39"/>
    <w:rsid w:val="00E445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D2429"/>
    <w:pPr>
      <w:tabs>
        <w:tab w:val="center" w:pos="4677"/>
        <w:tab w:val="right" w:pos="9355"/>
      </w:tabs>
      <w:spacing w:line="240" w:lineRule="auto"/>
    </w:pPr>
  </w:style>
  <w:style w:type="character" w:customStyle="1" w:styleId="ab">
    <w:name w:val="Верхний колонтитул Знак"/>
    <w:basedOn w:val="a0"/>
    <w:link w:val="aa"/>
    <w:uiPriority w:val="99"/>
    <w:rsid w:val="000D2429"/>
    <w:rPr>
      <w:rFonts w:ascii="Arial" w:eastAsia="Arial" w:hAnsi="Arial" w:cs="Arial"/>
      <w:sz w:val="22"/>
      <w:szCs w:val="22"/>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280</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Gladkikh</dc:creator>
  <cp:keywords/>
  <dc:description/>
  <cp:lastModifiedBy>Denisova Olga Dmitrievna Денисова</cp:lastModifiedBy>
  <cp:revision>25</cp:revision>
  <dcterms:created xsi:type="dcterms:W3CDTF">2023-01-29T16:40:00Z</dcterms:created>
  <dcterms:modified xsi:type="dcterms:W3CDTF">2025-01-29T08:21:00Z</dcterms:modified>
</cp:coreProperties>
</file>